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87A3" w14:textId="77777777" w:rsidR="00F87B4E" w:rsidRDefault="00FC1987" w:rsidP="006130F5">
      <w:pPr>
        <w:pStyle w:val="2"/>
        <w:jc w:val="center"/>
        <w:rPr>
          <w:b/>
          <w:sz w:val="24"/>
          <w:szCs w:val="24"/>
        </w:rPr>
      </w:pPr>
      <w:r w:rsidRPr="006130F5">
        <w:rPr>
          <w:b/>
          <w:sz w:val="24"/>
          <w:szCs w:val="24"/>
        </w:rPr>
        <w:t xml:space="preserve">UNDP UKRAINE OPERATIONS </w:t>
      </w:r>
      <w:r w:rsidR="00DF221A" w:rsidRPr="006130F5">
        <w:rPr>
          <w:b/>
          <w:sz w:val="24"/>
          <w:szCs w:val="24"/>
        </w:rPr>
        <w:t xml:space="preserve">TEAM </w:t>
      </w:r>
      <w:bookmarkStart w:id="0" w:name="_GoBack"/>
      <w:r w:rsidR="00DF221A" w:rsidRPr="006130F5">
        <w:rPr>
          <w:b/>
          <w:sz w:val="24"/>
          <w:szCs w:val="24"/>
        </w:rPr>
        <w:t>KEY</w:t>
      </w:r>
      <w:r w:rsidRPr="006130F5">
        <w:rPr>
          <w:b/>
          <w:sz w:val="24"/>
          <w:szCs w:val="24"/>
        </w:rPr>
        <w:t xml:space="preserve"> OBJECTIVES </w:t>
      </w:r>
      <w:bookmarkEnd w:id="0"/>
      <w:r w:rsidR="00F87B4E">
        <w:rPr>
          <w:b/>
          <w:sz w:val="24"/>
          <w:szCs w:val="24"/>
        </w:rPr>
        <w:t>–</w:t>
      </w:r>
      <w:r w:rsidRPr="006130F5">
        <w:rPr>
          <w:b/>
          <w:sz w:val="24"/>
          <w:szCs w:val="24"/>
        </w:rPr>
        <w:t xml:space="preserve"> </w:t>
      </w:r>
    </w:p>
    <w:p w14:paraId="329FDB20" w14:textId="1A5C5D4C" w:rsidR="00FC1987" w:rsidRDefault="00FC1987" w:rsidP="006130F5">
      <w:pPr>
        <w:pStyle w:val="2"/>
        <w:jc w:val="center"/>
        <w:rPr>
          <w:b/>
          <w:sz w:val="24"/>
          <w:szCs w:val="24"/>
        </w:rPr>
      </w:pPr>
      <w:r w:rsidRPr="006130F5">
        <w:rPr>
          <w:b/>
          <w:sz w:val="24"/>
          <w:szCs w:val="24"/>
        </w:rPr>
        <w:t>016</w:t>
      </w:r>
      <w:r w:rsidR="00F87B4E">
        <w:rPr>
          <w:b/>
          <w:sz w:val="24"/>
          <w:szCs w:val="24"/>
        </w:rPr>
        <w:t xml:space="preserve"> ANNUAL WORK PLAN</w:t>
      </w:r>
    </w:p>
    <w:p w14:paraId="15FCFD84" w14:textId="77777777" w:rsidR="00F87B4E" w:rsidRDefault="00F87B4E" w:rsidP="00F87B4E"/>
    <w:p w14:paraId="25967703" w14:textId="49573220" w:rsidR="00F87B4E" w:rsidRPr="00F87B4E" w:rsidRDefault="00F87B4E" w:rsidP="00F87B4E"/>
    <w:p w14:paraId="307744D3" w14:textId="77777777" w:rsidR="00F87B4E" w:rsidRDefault="00F87B4E" w:rsidP="00F87B4E"/>
    <w:p w14:paraId="790FD1E1" w14:textId="77777777" w:rsidR="003E2D3C" w:rsidRPr="006130F5" w:rsidRDefault="003E2D3C">
      <w:pPr>
        <w:rPr>
          <w:rFonts w:asciiTheme="majorHAnsi" w:hAnsiTheme="majorHAnsi"/>
          <w:b/>
        </w:rPr>
      </w:pPr>
    </w:p>
    <w:p w14:paraId="1EF9BC2A" w14:textId="7015D2F2" w:rsidR="00683F9D" w:rsidRPr="006130F5" w:rsidRDefault="00683F9D" w:rsidP="00683F9D">
      <w:p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 xml:space="preserve">UNDP Ukraine operates in a fast-changing, dynamic environment. To remain relevant and successful, we need to adapt new business models and streamline certain processes to emerging challenges and changing needs. </w:t>
      </w:r>
    </w:p>
    <w:p w14:paraId="1281B518" w14:textId="77777777" w:rsidR="00FC1987" w:rsidRPr="006130F5" w:rsidRDefault="00FC1987">
      <w:pPr>
        <w:rPr>
          <w:rFonts w:asciiTheme="majorHAnsi" w:hAnsiTheme="majorHAnsi"/>
          <w:b/>
        </w:rPr>
      </w:pPr>
    </w:p>
    <w:p w14:paraId="150D0FE5" w14:textId="0C112F61" w:rsidR="001244EA" w:rsidRPr="006130F5" w:rsidRDefault="001244EA" w:rsidP="001244EA">
      <w:pPr>
        <w:pStyle w:val="a4"/>
        <w:numPr>
          <w:ilvl w:val="0"/>
          <w:numId w:val="1"/>
        </w:numPr>
        <w:rPr>
          <w:rFonts w:asciiTheme="majorHAnsi" w:hAnsiTheme="majorHAnsi"/>
          <w:b/>
        </w:rPr>
      </w:pPr>
      <w:r w:rsidRPr="006130F5">
        <w:rPr>
          <w:rFonts w:asciiTheme="majorHAnsi" w:hAnsiTheme="majorHAnsi" w:cs="Arial"/>
          <w:b/>
          <w:color w:val="000000"/>
        </w:rPr>
        <w:t xml:space="preserve">The target </w:t>
      </w:r>
      <w:r w:rsidR="006130F5" w:rsidRPr="006130F5">
        <w:rPr>
          <w:rFonts w:asciiTheme="majorHAnsi" w:hAnsiTheme="majorHAnsi" w:cs="Arial"/>
          <w:b/>
          <w:color w:val="000000"/>
        </w:rPr>
        <w:t>is</w:t>
      </w:r>
      <w:r w:rsidRPr="006130F5">
        <w:rPr>
          <w:rFonts w:asciiTheme="majorHAnsi" w:hAnsiTheme="majorHAnsi" w:cs="Arial"/>
          <w:b/>
          <w:color w:val="000000"/>
        </w:rPr>
        <w:t xml:space="preserve"> core processes that are necessary for organizational effectiveness, provide value to clients, and establish a competitive advantage.</w:t>
      </w:r>
    </w:p>
    <w:p w14:paraId="3127842E" w14:textId="376B4512" w:rsidR="00FC1987" w:rsidRPr="006130F5" w:rsidRDefault="001244EA" w:rsidP="00FC1987">
      <w:pPr>
        <w:pStyle w:val="a4"/>
        <w:numPr>
          <w:ilvl w:val="0"/>
          <w:numId w:val="1"/>
        </w:num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A</w:t>
      </w:r>
      <w:r w:rsidR="00FC1987" w:rsidRPr="006130F5">
        <w:rPr>
          <w:rFonts w:asciiTheme="majorHAnsi" w:hAnsiTheme="majorHAnsi"/>
          <w:b/>
        </w:rPr>
        <w:t xml:space="preserve">vailable resources </w:t>
      </w:r>
      <w:r w:rsidRPr="006130F5">
        <w:rPr>
          <w:rFonts w:asciiTheme="majorHAnsi" w:hAnsiTheme="majorHAnsi"/>
          <w:b/>
        </w:rPr>
        <w:t xml:space="preserve">are </w:t>
      </w:r>
      <w:r w:rsidR="006130F5" w:rsidRPr="006130F5">
        <w:rPr>
          <w:rFonts w:asciiTheme="majorHAnsi" w:hAnsiTheme="majorHAnsi"/>
          <w:b/>
        </w:rPr>
        <w:t>analyzed,</w:t>
      </w:r>
      <w:r w:rsidRPr="006130F5">
        <w:rPr>
          <w:rFonts w:asciiTheme="majorHAnsi" w:hAnsiTheme="majorHAnsi"/>
          <w:b/>
        </w:rPr>
        <w:t xml:space="preserve"> and</w:t>
      </w:r>
      <w:r w:rsidR="00FC1987" w:rsidRPr="006130F5">
        <w:rPr>
          <w:rFonts w:asciiTheme="majorHAnsi" w:hAnsiTheme="majorHAnsi"/>
          <w:b/>
        </w:rPr>
        <w:t xml:space="preserve"> new resources </w:t>
      </w:r>
      <w:r w:rsidR="004C7080" w:rsidRPr="006130F5">
        <w:rPr>
          <w:rFonts w:asciiTheme="majorHAnsi" w:hAnsiTheme="majorHAnsi"/>
          <w:b/>
        </w:rPr>
        <w:t xml:space="preserve">are invested </w:t>
      </w:r>
      <w:r w:rsidR="006130F5" w:rsidRPr="006130F5">
        <w:rPr>
          <w:rFonts w:asciiTheme="majorHAnsi" w:hAnsiTheme="majorHAnsi"/>
          <w:b/>
        </w:rPr>
        <w:t>where and</w:t>
      </w:r>
      <w:r w:rsidR="004C7080" w:rsidRPr="006130F5">
        <w:rPr>
          <w:rFonts w:asciiTheme="majorHAnsi" w:hAnsiTheme="majorHAnsi"/>
          <w:b/>
        </w:rPr>
        <w:t xml:space="preserve"> when </w:t>
      </w:r>
      <w:r w:rsidR="00FC1987" w:rsidRPr="006130F5">
        <w:rPr>
          <w:rFonts w:asciiTheme="majorHAnsi" w:hAnsiTheme="majorHAnsi"/>
          <w:b/>
        </w:rPr>
        <w:t>required.</w:t>
      </w:r>
    </w:p>
    <w:p w14:paraId="1254C934" w14:textId="6010A72D" w:rsidR="006130F5" w:rsidRPr="006130F5" w:rsidRDefault="001244EA" w:rsidP="00FC1987">
      <w:pPr>
        <w:pStyle w:val="a4"/>
        <w:numPr>
          <w:ilvl w:val="0"/>
          <w:numId w:val="1"/>
        </w:num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Existing</w:t>
      </w:r>
      <w:r w:rsidR="00FC1987" w:rsidRPr="006130F5">
        <w:rPr>
          <w:rFonts w:asciiTheme="majorHAnsi" w:hAnsiTheme="majorHAnsi"/>
          <w:b/>
        </w:rPr>
        <w:t xml:space="preserve"> SOPs </w:t>
      </w:r>
      <w:r w:rsidRPr="006130F5">
        <w:rPr>
          <w:rFonts w:asciiTheme="majorHAnsi" w:hAnsiTheme="majorHAnsi"/>
          <w:b/>
        </w:rPr>
        <w:t xml:space="preserve">are revised </w:t>
      </w:r>
      <w:r w:rsidR="00FC1987" w:rsidRPr="006130F5">
        <w:rPr>
          <w:rFonts w:asciiTheme="majorHAnsi" w:hAnsiTheme="majorHAnsi"/>
          <w:b/>
        </w:rPr>
        <w:t>to create a set of harmonized</w:t>
      </w:r>
      <w:r w:rsidR="004C7080" w:rsidRPr="006130F5">
        <w:rPr>
          <w:rFonts w:asciiTheme="majorHAnsi" w:hAnsiTheme="majorHAnsi"/>
          <w:b/>
        </w:rPr>
        <w:t xml:space="preserve"> and streamlined</w:t>
      </w:r>
      <w:r w:rsidR="008511D7">
        <w:rPr>
          <w:rFonts w:asciiTheme="majorHAnsi" w:hAnsiTheme="majorHAnsi"/>
          <w:b/>
        </w:rPr>
        <w:t xml:space="preserve"> business processes</w:t>
      </w:r>
      <w:r w:rsidR="00234578" w:rsidRPr="006130F5">
        <w:rPr>
          <w:rFonts w:asciiTheme="majorHAnsi" w:hAnsiTheme="majorHAnsi"/>
          <w:b/>
        </w:rPr>
        <w:t xml:space="preserve"> in order to enhance </w:t>
      </w:r>
      <w:r w:rsidR="006130F5" w:rsidRPr="006130F5">
        <w:rPr>
          <w:rFonts w:asciiTheme="majorHAnsi" w:hAnsiTheme="majorHAnsi"/>
          <w:b/>
        </w:rPr>
        <w:t>smooth operations.</w:t>
      </w:r>
    </w:p>
    <w:p w14:paraId="20AED4E1" w14:textId="2C6DCB1C" w:rsidR="004C7080" w:rsidRPr="006130F5" w:rsidRDefault="006130F5" w:rsidP="00FC1987">
      <w:pPr>
        <w:pStyle w:val="a4"/>
        <w:numPr>
          <w:ilvl w:val="0"/>
          <w:numId w:val="1"/>
        </w:num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Innovative and</w:t>
      </w:r>
      <w:r w:rsidR="004C7080" w:rsidRPr="006130F5">
        <w:rPr>
          <w:rFonts w:asciiTheme="majorHAnsi" w:hAnsiTheme="majorHAnsi"/>
          <w:b/>
        </w:rPr>
        <w:t xml:space="preserve"> flexible solutions </w:t>
      </w:r>
      <w:r w:rsidR="00136326" w:rsidRPr="006130F5">
        <w:rPr>
          <w:rFonts w:asciiTheme="majorHAnsi" w:hAnsiTheme="majorHAnsi"/>
          <w:b/>
        </w:rPr>
        <w:t xml:space="preserve">are </w:t>
      </w:r>
      <w:r w:rsidR="004C7080" w:rsidRPr="006130F5">
        <w:rPr>
          <w:rFonts w:asciiTheme="majorHAnsi" w:hAnsiTheme="majorHAnsi"/>
          <w:b/>
        </w:rPr>
        <w:t xml:space="preserve">developed </w:t>
      </w:r>
      <w:r w:rsidR="009D27C0" w:rsidRPr="006130F5">
        <w:rPr>
          <w:rFonts w:asciiTheme="majorHAnsi" w:hAnsiTheme="majorHAnsi"/>
          <w:b/>
        </w:rPr>
        <w:t xml:space="preserve">to </w:t>
      </w:r>
      <w:r w:rsidR="00136326" w:rsidRPr="006130F5">
        <w:rPr>
          <w:rFonts w:asciiTheme="majorHAnsi" w:hAnsiTheme="majorHAnsi"/>
          <w:b/>
        </w:rPr>
        <w:t xml:space="preserve">meet and to exceed client expectations. </w:t>
      </w:r>
    </w:p>
    <w:p w14:paraId="5A06408E" w14:textId="77777777" w:rsidR="00136326" w:rsidRPr="006130F5" w:rsidRDefault="00136326" w:rsidP="00136326">
      <w:pPr>
        <w:rPr>
          <w:rFonts w:asciiTheme="majorHAnsi" w:hAnsiTheme="majorHAnsi"/>
          <w:b/>
        </w:rPr>
      </w:pPr>
    </w:p>
    <w:p w14:paraId="348472CE" w14:textId="16DC2A90" w:rsidR="00136326" w:rsidRPr="006130F5" w:rsidRDefault="00136326" w:rsidP="00136326">
      <w:p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HR</w:t>
      </w:r>
      <w:r w:rsidR="008511D7">
        <w:rPr>
          <w:rFonts w:asciiTheme="majorHAnsi" w:hAnsiTheme="majorHAnsi"/>
          <w:b/>
        </w:rPr>
        <w:t xml:space="preserve"> team </w:t>
      </w:r>
      <w:r w:rsidR="005D3D5F">
        <w:rPr>
          <w:rFonts w:asciiTheme="majorHAnsi" w:hAnsiTheme="majorHAnsi"/>
          <w:b/>
        </w:rPr>
        <w:t>will aim to achieve the following results in 2016</w:t>
      </w:r>
    </w:p>
    <w:p w14:paraId="58350AB2" w14:textId="77777777" w:rsidR="00136326" w:rsidRPr="006130F5" w:rsidRDefault="00136326" w:rsidP="00136326">
      <w:pPr>
        <w:rPr>
          <w:rFonts w:asciiTheme="majorHAnsi" w:hAnsiTheme="majorHAnsi"/>
        </w:rPr>
      </w:pPr>
    </w:p>
    <w:p w14:paraId="7E2F7939" w14:textId="7AE95575" w:rsidR="00136326" w:rsidRPr="006130F5" w:rsidRDefault="00136326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 xml:space="preserve">1. </w:t>
      </w:r>
      <w:r w:rsidR="005D3D5F">
        <w:rPr>
          <w:rFonts w:asciiTheme="majorHAnsi" w:hAnsiTheme="majorHAnsi" w:cs="Calibri Bold Italic"/>
        </w:rPr>
        <w:t>O</w:t>
      </w:r>
      <w:r w:rsidRPr="006130F5">
        <w:rPr>
          <w:rFonts w:asciiTheme="majorHAnsi" w:hAnsiTheme="majorHAnsi" w:cs="Calibri Bold Italic"/>
        </w:rPr>
        <w:t xml:space="preserve">wn resources </w:t>
      </w:r>
      <w:r w:rsidR="005D3D5F">
        <w:rPr>
          <w:rFonts w:asciiTheme="majorHAnsi" w:hAnsiTheme="majorHAnsi" w:cs="Calibri Bold Italic"/>
        </w:rPr>
        <w:t xml:space="preserve">are planed </w:t>
      </w:r>
      <w:r w:rsidRPr="006130F5">
        <w:rPr>
          <w:rFonts w:asciiTheme="majorHAnsi" w:hAnsiTheme="majorHAnsi" w:cs="Calibri Bold Italic"/>
        </w:rPr>
        <w:t>based on recruitment planning by clients, taking into account ad-hoc tasks and leave</w:t>
      </w:r>
      <w:r w:rsidR="005D3D5F">
        <w:rPr>
          <w:rFonts w:asciiTheme="majorHAnsi" w:hAnsiTheme="majorHAnsi" w:cs="Calibri Bold Italic"/>
        </w:rPr>
        <w:t>s</w:t>
      </w:r>
      <w:r w:rsidRPr="006130F5">
        <w:rPr>
          <w:rFonts w:asciiTheme="majorHAnsi" w:hAnsiTheme="majorHAnsi" w:cs="Calibri Bold Italic"/>
        </w:rPr>
        <w:t xml:space="preserve"> of staff, and</w:t>
      </w:r>
      <w:r w:rsidR="004E30E4">
        <w:rPr>
          <w:rFonts w:asciiTheme="majorHAnsi" w:hAnsiTheme="majorHAnsi" w:cs="Calibri Bold Italic"/>
        </w:rPr>
        <w:t xml:space="preserve"> technical</w:t>
      </w:r>
      <w:r w:rsidRPr="006130F5">
        <w:rPr>
          <w:rFonts w:asciiTheme="majorHAnsi" w:hAnsiTheme="majorHAnsi" w:cs="Calibri Bold Italic"/>
        </w:rPr>
        <w:t xml:space="preserve"> knowledge</w:t>
      </w:r>
      <w:r w:rsidR="004E30E4">
        <w:rPr>
          <w:rFonts w:asciiTheme="majorHAnsi" w:hAnsiTheme="majorHAnsi" w:cs="Calibri Bold Italic"/>
        </w:rPr>
        <w:t xml:space="preserve"> </w:t>
      </w:r>
      <w:r w:rsidRPr="006130F5">
        <w:rPr>
          <w:rFonts w:asciiTheme="majorHAnsi" w:hAnsiTheme="majorHAnsi" w:cs="Calibri Bold Italic"/>
        </w:rPr>
        <w:t xml:space="preserve">of staff </w:t>
      </w:r>
      <w:r w:rsidR="004E30E4">
        <w:rPr>
          <w:rFonts w:asciiTheme="majorHAnsi" w:hAnsiTheme="majorHAnsi" w:cs="Calibri Bold Italic"/>
        </w:rPr>
        <w:t xml:space="preserve">is enhanced </w:t>
      </w:r>
      <w:r w:rsidRPr="006130F5">
        <w:rPr>
          <w:rFonts w:asciiTheme="majorHAnsi" w:hAnsiTheme="majorHAnsi" w:cs="Calibri Bold Italic"/>
        </w:rPr>
        <w:t>which will allow for implementation on the following objectives.</w:t>
      </w:r>
      <w:r w:rsidR="005D3D5F">
        <w:rPr>
          <w:rFonts w:asciiTheme="majorHAnsi" w:hAnsiTheme="majorHAnsi" w:cs="Calibri Bold Italic"/>
        </w:rPr>
        <w:t xml:space="preserve"> </w:t>
      </w:r>
      <w:r w:rsidR="004E30E4">
        <w:rPr>
          <w:rFonts w:asciiTheme="majorHAnsi" w:hAnsiTheme="majorHAnsi" w:cs="Calibri Bold Italic"/>
        </w:rPr>
        <w:t>-  planning by the end of February 2016 and adjusted as required.</w:t>
      </w:r>
    </w:p>
    <w:p w14:paraId="797F1DC9" w14:textId="77777777" w:rsidR="00136326" w:rsidRPr="006130F5" w:rsidRDefault="00136326">
      <w:pPr>
        <w:rPr>
          <w:rFonts w:asciiTheme="majorHAnsi" w:hAnsiTheme="majorHAnsi" w:cs="Calibri Bold Italic"/>
        </w:rPr>
      </w:pPr>
    </w:p>
    <w:p w14:paraId="1CA6A8D3" w14:textId="4E5A24CB" w:rsidR="00136326" w:rsidRPr="006130F5" w:rsidRDefault="00136326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2. More streamlined recruitment and inductions processes in line with organizational strategies and work plans.</w:t>
      </w:r>
      <w:r w:rsidR="004E30E4">
        <w:rPr>
          <w:rFonts w:asciiTheme="majorHAnsi" w:hAnsiTheme="majorHAnsi" w:cs="Calibri Bold Italic"/>
        </w:rPr>
        <w:t xml:space="preserve"> – several ongoing projects and tasks. </w:t>
      </w:r>
    </w:p>
    <w:p w14:paraId="0B7FAB27" w14:textId="77777777" w:rsidR="00136326" w:rsidRPr="006130F5" w:rsidRDefault="00136326">
      <w:pPr>
        <w:rPr>
          <w:rFonts w:asciiTheme="majorHAnsi" w:hAnsiTheme="majorHAnsi" w:cs="Calibri Bold Italic"/>
        </w:rPr>
      </w:pPr>
    </w:p>
    <w:p w14:paraId="1075FCCE" w14:textId="5B6822CC" w:rsidR="00136326" w:rsidRPr="006130F5" w:rsidRDefault="00136326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 xml:space="preserve">3. </w:t>
      </w:r>
      <w:r w:rsidR="004E30E4">
        <w:rPr>
          <w:rFonts w:asciiTheme="majorHAnsi" w:hAnsiTheme="majorHAnsi" w:cs="Calibri Bold Italic"/>
        </w:rPr>
        <w:t xml:space="preserve">Application of </w:t>
      </w:r>
      <w:r w:rsidRPr="006130F5">
        <w:rPr>
          <w:rFonts w:asciiTheme="majorHAnsi" w:hAnsiTheme="majorHAnsi" w:cs="Calibri Bold Italic"/>
        </w:rPr>
        <w:t>E-HR</w:t>
      </w:r>
      <w:r w:rsidR="004E30E4">
        <w:rPr>
          <w:rFonts w:asciiTheme="majorHAnsi" w:hAnsiTheme="majorHAnsi" w:cs="Calibri Bold Italic"/>
        </w:rPr>
        <w:t xml:space="preserve"> approach</w:t>
      </w:r>
      <w:r w:rsidR="008511D7">
        <w:rPr>
          <w:rFonts w:asciiTheme="majorHAnsi" w:hAnsiTheme="majorHAnsi" w:cs="Calibri Bold Italic"/>
        </w:rPr>
        <w:t xml:space="preserve"> as a part of E-Operations, </w:t>
      </w:r>
      <w:r w:rsidRPr="006130F5">
        <w:rPr>
          <w:rFonts w:asciiTheme="majorHAnsi" w:hAnsiTheme="majorHAnsi" w:cs="Calibri Bold Italic"/>
        </w:rPr>
        <w:t xml:space="preserve">E-Archiving </w:t>
      </w:r>
      <w:r w:rsidR="005D3D5F">
        <w:rPr>
          <w:rFonts w:asciiTheme="majorHAnsi" w:hAnsiTheme="majorHAnsi" w:cs="Calibri Bold Italic"/>
        </w:rPr>
        <w:t xml:space="preserve">using </w:t>
      </w:r>
      <w:r w:rsidRPr="006130F5">
        <w:rPr>
          <w:rFonts w:asciiTheme="majorHAnsi" w:hAnsiTheme="majorHAnsi" w:cs="Calibri Bold Italic"/>
        </w:rPr>
        <w:t xml:space="preserve">more professional platform, </w:t>
      </w:r>
      <w:r w:rsidR="005D3D5F">
        <w:rPr>
          <w:rFonts w:asciiTheme="majorHAnsi" w:hAnsiTheme="majorHAnsi" w:cs="Calibri Bold Italic"/>
        </w:rPr>
        <w:t xml:space="preserve">introduction of </w:t>
      </w:r>
      <w:r w:rsidRPr="006130F5">
        <w:rPr>
          <w:rFonts w:asciiTheme="majorHAnsi" w:hAnsiTheme="majorHAnsi" w:cs="Calibri Bold Italic"/>
        </w:rPr>
        <w:t>e-case management, ticketing, electronic paper flow</w:t>
      </w:r>
      <w:r w:rsidR="009B7DDE" w:rsidRPr="006130F5">
        <w:rPr>
          <w:rFonts w:asciiTheme="majorHAnsi" w:hAnsiTheme="majorHAnsi" w:cs="Calibri Bold Italic"/>
        </w:rPr>
        <w:t>.</w:t>
      </w:r>
      <w:r w:rsidR="004E30E4">
        <w:rPr>
          <w:rFonts w:asciiTheme="majorHAnsi" w:hAnsiTheme="majorHAnsi" w:cs="Calibri Bold Italic"/>
        </w:rPr>
        <w:t xml:space="preserve"> – June 2016</w:t>
      </w:r>
    </w:p>
    <w:p w14:paraId="10269CB2" w14:textId="77777777" w:rsidR="009B7DDE" w:rsidRPr="006130F5" w:rsidRDefault="009B7DDE">
      <w:pPr>
        <w:rPr>
          <w:rFonts w:asciiTheme="majorHAnsi" w:hAnsiTheme="majorHAnsi" w:cs="Calibri Bold Italic"/>
        </w:rPr>
      </w:pPr>
    </w:p>
    <w:p w14:paraId="655E8443" w14:textId="380B7F34" w:rsidR="009B7DDE" w:rsidRPr="006130F5" w:rsidRDefault="009B7DDE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4.</w:t>
      </w:r>
      <w:r w:rsidR="005D3D5F">
        <w:rPr>
          <w:rFonts w:asciiTheme="majorHAnsi" w:hAnsiTheme="majorHAnsi" w:cs="Calibri Bold Italic"/>
        </w:rPr>
        <w:t xml:space="preserve"> Full</w:t>
      </w:r>
      <w:r w:rsidR="008A231B">
        <w:rPr>
          <w:rFonts w:asciiTheme="majorHAnsi" w:hAnsiTheme="majorHAnsi" w:cs="Calibri Bold Italic"/>
        </w:rPr>
        <w:t xml:space="preserve"> </w:t>
      </w:r>
      <w:r w:rsidR="005D3D5F">
        <w:rPr>
          <w:rFonts w:asciiTheme="majorHAnsi" w:hAnsiTheme="majorHAnsi" w:cs="Calibri Bold Italic"/>
        </w:rPr>
        <w:t>support to the i</w:t>
      </w:r>
      <w:r w:rsidRPr="006130F5">
        <w:rPr>
          <w:rFonts w:asciiTheme="majorHAnsi" w:hAnsiTheme="majorHAnsi" w:cs="Calibri Bold Italic"/>
        </w:rPr>
        <w:t xml:space="preserve">mplementation </w:t>
      </w:r>
      <w:r w:rsidR="005D3D5F">
        <w:rPr>
          <w:rFonts w:asciiTheme="majorHAnsi" w:hAnsiTheme="majorHAnsi" w:cs="Calibri Bold Italic"/>
        </w:rPr>
        <w:t>of</w:t>
      </w:r>
      <w:r w:rsidRPr="006130F5">
        <w:rPr>
          <w:rFonts w:asciiTheme="majorHAnsi" w:hAnsiTheme="majorHAnsi" w:cs="Calibri Bold Italic"/>
        </w:rPr>
        <w:t xml:space="preserve"> the Change Management recommendations</w:t>
      </w:r>
      <w:r w:rsidR="005D3D5F">
        <w:rPr>
          <w:rFonts w:asciiTheme="majorHAnsi" w:hAnsiTheme="majorHAnsi" w:cs="Calibri Bold Italic"/>
        </w:rPr>
        <w:t xml:space="preserve"> is provided.</w:t>
      </w:r>
      <w:r w:rsidR="004E30E4">
        <w:rPr>
          <w:rFonts w:asciiTheme="majorHAnsi" w:hAnsiTheme="majorHAnsi" w:cs="Calibri Bold Italic"/>
        </w:rPr>
        <w:t xml:space="preserve"> by March –April 2016, as required.</w:t>
      </w:r>
    </w:p>
    <w:p w14:paraId="2F8F506C" w14:textId="77777777" w:rsidR="009B7DDE" w:rsidRPr="006130F5" w:rsidRDefault="009B7DDE">
      <w:pPr>
        <w:rPr>
          <w:rFonts w:asciiTheme="majorHAnsi" w:hAnsiTheme="majorHAnsi" w:cs="Calibri Bold Italic"/>
        </w:rPr>
      </w:pPr>
    </w:p>
    <w:p w14:paraId="194B624B" w14:textId="2C1BD225" w:rsidR="009B7DDE" w:rsidRPr="006130F5" w:rsidRDefault="009B7DDE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5.</w:t>
      </w:r>
      <w:r w:rsidR="008A231B">
        <w:rPr>
          <w:rFonts w:asciiTheme="majorHAnsi" w:hAnsiTheme="majorHAnsi" w:cs="Calibri Bold Italic"/>
        </w:rPr>
        <w:t xml:space="preserve"> </w:t>
      </w:r>
      <w:r w:rsidRPr="006130F5">
        <w:rPr>
          <w:rFonts w:asciiTheme="majorHAnsi" w:hAnsiTheme="majorHAnsi" w:cs="Calibri Bold Italic"/>
        </w:rPr>
        <w:t xml:space="preserve">CO learning plan </w:t>
      </w:r>
      <w:r w:rsidR="005D3D5F">
        <w:rPr>
          <w:rFonts w:asciiTheme="majorHAnsi" w:hAnsiTheme="majorHAnsi" w:cs="Calibri Bold Italic"/>
        </w:rPr>
        <w:t xml:space="preserve">is developed </w:t>
      </w:r>
      <w:r w:rsidRPr="006130F5">
        <w:rPr>
          <w:rFonts w:asciiTheme="majorHAnsi" w:hAnsiTheme="majorHAnsi" w:cs="Calibri Bold Italic"/>
        </w:rPr>
        <w:t>in line with CO learning strategy</w:t>
      </w:r>
      <w:r w:rsidR="004E30E4">
        <w:rPr>
          <w:rFonts w:asciiTheme="majorHAnsi" w:hAnsiTheme="majorHAnsi" w:cs="Calibri Bold Italic"/>
        </w:rPr>
        <w:t xml:space="preserve"> – February 2016</w:t>
      </w:r>
      <w:r w:rsidRPr="006130F5">
        <w:rPr>
          <w:rFonts w:asciiTheme="majorHAnsi" w:hAnsiTheme="majorHAnsi" w:cs="Calibri Bold Italic"/>
        </w:rPr>
        <w:t xml:space="preserve">. </w:t>
      </w:r>
      <w:r w:rsidR="005D3D5F">
        <w:rPr>
          <w:rFonts w:asciiTheme="majorHAnsi" w:hAnsiTheme="majorHAnsi" w:cs="Calibri Bold Italic"/>
        </w:rPr>
        <w:t>Conduct at least one i</w:t>
      </w:r>
      <w:r w:rsidRPr="006130F5">
        <w:rPr>
          <w:rFonts w:asciiTheme="majorHAnsi" w:hAnsiTheme="majorHAnsi" w:cs="Calibri Bold Italic"/>
        </w:rPr>
        <w:t>nteragency learning activit</w:t>
      </w:r>
      <w:r w:rsidR="005D3D5F">
        <w:rPr>
          <w:rFonts w:asciiTheme="majorHAnsi" w:hAnsiTheme="majorHAnsi" w:cs="Calibri Bold Italic"/>
        </w:rPr>
        <w:t>y in 2016.</w:t>
      </w:r>
      <w:r w:rsidR="004E30E4">
        <w:rPr>
          <w:rFonts w:asciiTheme="majorHAnsi" w:hAnsiTheme="majorHAnsi" w:cs="Calibri Bold Italic"/>
        </w:rPr>
        <w:t xml:space="preserve"> by September 2016</w:t>
      </w:r>
    </w:p>
    <w:p w14:paraId="39EB91C0" w14:textId="77777777" w:rsidR="009B7DDE" w:rsidRPr="006130F5" w:rsidRDefault="009B7DDE">
      <w:pPr>
        <w:rPr>
          <w:rFonts w:asciiTheme="majorHAnsi" w:hAnsiTheme="majorHAnsi" w:cs="Calibri Bold Italic"/>
        </w:rPr>
      </w:pPr>
    </w:p>
    <w:p w14:paraId="01F490BC" w14:textId="77777777" w:rsidR="006130F5" w:rsidRPr="006130F5" w:rsidRDefault="006130F5">
      <w:pPr>
        <w:rPr>
          <w:rFonts w:asciiTheme="majorHAnsi" w:hAnsiTheme="majorHAnsi" w:cs="Calibri Bold Italic"/>
        </w:rPr>
      </w:pPr>
    </w:p>
    <w:p w14:paraId="1E613CD0" w14:textId="77777777" w:rsidR="006130F5" w:rsidRDefault="006130F5">
      <w:pPr>
        <w:rPr>
          <w:rFonts w:asciiTheme="majorHAnsi" w:hAnsiTheme="majorHAnsi" w:cs="Calibri Bold Italic"/>
        </w:rPr>
      </w:pPr>
    </w:p>
    <w:p w14:paraId="4259B0A1" w14:textId="77777777" w:rsidR="008A231B" w:rsidRDefault="008A231B">
      <w:pPr>
        <w:rPr>
          <w:rFonts w:asciiTheme="majorHAnsi" w:hAnsiTheme="majorHAnsi" w:cs="Calibri Bold Italic"/>
        </w:rPr>
      </w:pPr>
    </w:p>
    <w:p w14:paraId="29E03DC0" w14:textId="77777777" w:rsidR="00186B3B" w:rsidRPr="006130F5" w:rsidRDefault="00186B3B">
      <w:pPr>
        <w:rPr>
          <w:rFonts w:asciiTheme="majorHAnsi" w:hAnsiTheme="majorHAnsi" w:cs="Calibri Bold Italic"/>
        </w:rPr>
      </w:pPr>
    </w:p>
    <w:p w14:paraId="657DF31B" w14:textId="77777777" w:rsidR="008D39CC" w:rsidRDefault="008D39CC">
      <w:pPr>
        <w:rPr>
          <w:rFonts w:asciiTheme="majorHAnsi" w:hAnsiTheme="majorHAnsi" w:cs="Calibri Bold Italic"/>
          <w:b/>
        </w:rPr>
      </w:pPr>
    </w:p>
    <w:p w14:paraId="173D9745" w14:textId="77777777" w:rsidR="008D39CC" w:rsidRDefault="008D39CC">
      <w:pPr>
        <w:rPr>
          <w:rFonts w:asciiTheme="majorHAnsi" w:hAnsiTheme="majorHAnsi" w:cs="Calibri Bold Italic"/>
          <w:b/>
        </w:rPr>
      </w:pPr>
    </w:p>
    <w:p w14:paraId="03ADF50C" w14:textId="77777777" w:rsidR="008D39CC" w:rsidRDefault="008D39CC">
      <w:pPr>
        <w:rPr>
          <w:rFonts w:asciiTheme="majorHAnsi" w:hAnsiTheme="majorHAnsi" w:cs="Calibri Bold Italic"/>
          <w:b/>
        </w:rPr>
      </w:pPr>
    </w:p>
    <w:p w14:paraId="2031A9DB" w14:textId="05D9EC81" w:rsidR="009B7DDE" w:rsidRPr="006130F5" w:rsidRDefault="009B7DDE">
      <w:pPr>
        <w:rPr>
          <w:rFonts w:asciiTheme="majorHAnsi" w:hAnsiTheme="majorHAnsi" w:cs="Calibri Bold Italic"/>
          <w:b/>
        </w:rPr>
      </w:pPr>
      <w:r w:rsidRPr="006130F5">
        <w:rPr>
          <w:rFonts w:asciiTheme="majorHAnsi" w:hAnsiTheme="majorHAnsi" w:cs="Calibri Bold Italic"/>
          <w:b/>
        </w:rPr>
        <w:lastRenderedPageBreak/>
        <w:t>Procurement</w:t>
      </w:r>
      <w:r w:rsidR="008A231B">
        <w:rPr>
          <w:rFonts w:asciiTheme="majorHAnsi" w:hAnsiTheme="majorHAnsi" w:cs="Calibri Bold Italic"/>
          <w:b/>
        </w:rPr>
        <w:t xml:space="preserve"> Team</w:t>
      </w:r>
    </w:p>
    <w:p w14:paraId="03C60C18" w14:textId="77777777" w:rsidR="009B7DDE" w:rsidRPr="006130F5" w:rsidRDefault="009B7DDE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</w:p>
    <w:p w14:paraId="5F505A61" w14:textId="35A1166D" w:rsidR="008D39CC" w:rsidRPr="00F87B4E" w:rsidRDefault="008D39CC" w:rsidP="008A231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F87B4E">
        <w:rPr>
          <w:rFonts w:asciiTheme="majorHAnsi" w:hAnsiTheme="majorHAnsi"/>
        </w:rPr>
        <w:t>Enhanced Procurement unit structure in order to provide internal and external clients with high quality services assuring focus on efficiency and timely delivery</w:t>
      </w:r>
      <w:r w:rsidR="007949B9" w:rsidRPr="00F87B4E">
        <w:rPr>
          <w:rFonts w:asciiTheme="majorHAnsi" w:hAnsiTheme="majorHAnsi"/>
        </w:rPr>
        <w:t xml:space="preserve"> as well as execution of the b</w:t>
      </w:r>
      <w:r w:rsidR="00F87B4E">
        <w:rPr>
          <w:rFonts w:asciiTheme="majorHAnsi" w:hAnsiTheme="majorHAnsi"/>
        </w:rPr>
        <w:t>est practice of work-life policy – on going.</w:t>
      </w:r>
    </w:p>
    <w:p w14:paraId="5864D693" w14:textId="742259FE" w:rsidR="008D39CC" w:rsidRPr="00F87B4E" w:rsidRDefault="008511D7" w:rsidP="008A231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 Bold Italic"/>
        </w:rPr>
      </w:pPr>
      <w:r>
        <w:rPr>
          <w:rFonts w:asciiTheme="majorHAnsi" w:hAnsiTheme="majorHAnsi" w:cs="Calibri Bold Italic"/>
        </w:rPr>
        <w:t xml:space="preserve">Revised, animated and </w:t>
      </w:r>
      <w:r w:rsidR="000D573A" w:rsidRPr="00F87B4E">
        <w:rPr>
          <w:rFonts w:asciiTheme="majorHAnsi" w:hAnsiTheme="majorHAnsi" w:cs="Calibri Bold Italic"/>
        </w:rPr>
        <w:t>simplified procurement SOPs and reference materials developed and implemented through regular trainings/workshops in cooperation with programme and projects</w:t>
      </w:r>
      <w:r w:rsidR="00F87B4E" w:rsidRPr="00F87B4E">
        <w:rPr>
          <w:rFonts w:asciiTheme="majorHAnsi" w:hAnsiTheme="majorHAnsi" w:cs="Calibri Bold Italic"/>
        </w:rPr>
        <w:t xml:space="preserve"> by the end of year</w:t>
      </w:r>
      <w:r w:rsidR="000D573A" w:rsidRPr="00F87B4E">
        <w:rPr>
          <w:rFonts w:asciiTheme="majorHAnsi" w:hAnsiTheme="majorHAnsi" w:cs="Calibri Bold Italic"/>
        </w:rPr>
        <w:t>.</w:t>
      </w:r>
    </w:p>
    <w:p w14:paraId="13537F22" w14:textId="4C9C3B56" w:rsidR="000D573A" w:rsidRPr="00F87B4E" w:rsidRDefault="000D573A" w:rsidP="008A231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F87B4E">
        <w:rPr>
          <w:rFonts w:asciiTheme="majorHAnsi" w:hAnsiTheme="majorHAnsi" w:cs="Calibri Bold Italic"/>
        </w:rPr>
        <w:t>Vendor/contract management system developed and implemented to minimize delayed receipts/payments and re</w:t>
      </w:r>
      <w:r w:rsidR="00F87B4E" w:rsidRPr="00F87B4E">
        <w:rPr>
          <w:rFonts w:asciiTheme="majorHAnsi" w:hAnsiTheme="majorHAnsi" w:cs="Calibri Bold Italic"/>
        </w:rPr>
        <w:t>putational risk of organization by the end of year.</w:t>
      </w:r>
    </w:p>
    <w:p w14:paraId="06F1239D" w14:textId="3893EDDF" w:rsidR="007949B9" w:rsidRPr="00F87B4E" w:rsidRDefault="007949B9" w:rsidP="008A231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F87B4E">
        <w:rPr>
          <w:rFonts w:asciiTheme="majorHAnsi" w:hAnsiTheme="majorHAnsi" w:cs="Calibri Bold Italic"/>
        </w:rPr>
        <w:t xml:space="preserve">Achievement of monetary and non-monetary benefits through enhanced cooperation with procurement staff in other UN Agencies in Ukraine. </w:t>
      </w:r>
    </w:p>
    <w:p w14:paraId="020762B0" w14:textId="77777777" w:rsidR="000D573A" w:rsidRDefault="000D573A" w:rsidP="008A231B">
      <w:pPr>
        <w:pStyle w:val="a4"/>
        <w:widowControl w:val="0"/>
        <w:autoSpaceDE w:val="0"/>
        <w:autoSpaceDN w:val="0"/>
        <w:adjustRightInd w:val="0"/>
        <w:ind w:left="360"/>
        <w:rPr>
          <w:rFonts w:asciiTheme="majorHAnsi" w:hAnsiTheme="majorHAnsi" w:cs="Calibri Bold Italic"/>
        </w:rPr>
      </w:pPr>
    </w:p>
    <w:p w14:paraId="091EDB4E" w14:textId="7A36B44D" w:rsidR="008D39CC" w:rsidRPr="008A231B" w:rsidRDefault="008D39CC" w:rsidP="008D39CC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</w:p>
    <w:p w14:paraId="65B6E552" w14:textId="1452C671" w:rsidR="000D573A" w:rsidRDefault="000D573A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>
        <w:rPr>
          <w:rFonts w:asciiTheme="majorHAnsi" w:hAnsiTheme="majorHAnsi" w:cs="Calibri Bold Italic"/>
        </w:rPr>
        <w:t xml:space="preserve"> To</w:t>
      </w:r>
      <w:r w:rsidR="008A231B">
        <w:rPr>
          <w:rFonts w:asciiTheme="majorHAnsi" w:hAnsiTheme="majorHAnsi" w:cs="Calibri Bold Italic"/>
        </w:rPr>
        <w:t xml:space="preserve"> be</w:t>
      </w:r>
      <w:r>
        <w:rPr>
          <w:rFonts w:asciiTheme="majorHAnsi" w:hAnsiTheme="majorHAnsi" w:cs="Calibri Bold Italic"/>
        </w:rPr>
        <w:t xml:space="preserve"> integrated in the Annual Work Plan</w:t>
      </w:r>
    </w:p>
    <w:p w14:paraId="0A4CA596" w14:textId="77777777" w:rsidR="000D573A" w:rsidRDefault="000D573A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</w:p>
    <w:p w14:paraId="23A86AE0" w14:textId="47292728" w:rsidR="009B7DDE" w:rsidRPr="006130F5" w:rsidRDefault="009B7DDE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Integrate office, admin and I</w:t>
      </w:r>
      <w:r w:rsidR="00F87B4E">
        <w:rPr>
          <w:rFonts w:asciiTheme="majorHAnsi" w:hAnsiTheme="majorHAnsi" w:cs="Calibri Bold Italic"/>
        </w:rPr>
        <w:t xml:space="preserve">CT procurement into common procurement plan- </w:t>
      </w:r>
      <w:proofErr w:type="spellStart"/>
      <w:r w:rsidR="00F87B4E">
        <w:rPr>
          <w:rFonts w:asciiTheme="majorHAnsi" w:hAnsiTheme="majorHAnsi" w:cs="Calibri Bold Italic"/>
        </w:rPr>
        <w:t>quaterly</w:t>
      </w:r>
      <w:proofErr w:type="spellEnd"/>
    </w:p>
    <w:p w14:paraId="0F18C8BA" w14:textId="77777777" w:rsidR="009B7DDE" w:rsidRPr="006130F5" w:rsidRDefault="009B7DDE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Knowledge sharing to project staff: conduct training for all new project staff in March 2016 and for all new projects on the ongoing basis. Create simple SOP/sticker-based on lists of documents for straightforward business-processes (hiring IC, creating e-</w:t>
      </w:r>
      <w:proofErr w:type="spellStart"/>
      <w:r w:rsidRPr="006130F5">
        <w:rPr>
          <w:rFonts w:asciiTheme="majorHAnsi" w:hAnsiTheme="majorHAnsi" w:cs="Calibri Bold Italic"/>
        </w:rPr>
        <w:t>req</w:t>
      </w:r>
      <w:proofErr w:type="spellEnd"/>
      <w:r w:rsidRPr="006130F5">
        <w:rPr>
          <w:rFonts w:asciiTheme="majorHAnsi" w:hAnsiTheme="majorHAnsi" w:cs="Calibri Bold Italic"/>
        </w:rPr>
        <w:t xml:space="preserve"> etc.)</w:t>
      </w:r>
    </w:p>
    <w:p w14:paraId="44D95323" w14:textId="77777777" w:rsidR="009B7DDE" w:rsidRPr="006130F5" w:rsidRDefault="009B7DDE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Hire and train new staff in PU</w:t>
      </w:r>
    </w:p>
    <w:p w14:paraId="60573374" w14:textId="77777777" w:rsidR="009B7DDE" w:rsidRPr="006130F5" w:rsidRDefault="009B7DDE" w:rsidP="009B7DDE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Work schedule review and optimization</w:t>
      </w:r>
    </w:p>
    <w:p w14:paraId="2C4E0409" w14:textId="0C5DC11C" w:rsidR="009B7DDE" w:rsidRPr="006130F5" w:rsidRDefault="009B7DDE" w:rsidP="009B7DDE">
      <w:pPr>
        <w:rPr>
          <w:rFonts w:asciiTheme="majorHAnsi" w:hAnsiTheme="majorHAnsi" w:cs="Calibri Bold Italic"/>
        </w:rPr>
      </w:pPr>
      <w:r w:rsidRPr="006130F5">
        <w:rPr>
          <w:rFonts w:asciiTheme="majorHAnsi" w:hAnsiTheme="majorHAnsi" w:cs="Calibri Bold Italic"/>
        </w:rPr>
        <w:t>See work in the fields.</w:t>
      </w:r>
    </w:p>
    <w:p w14:paraId="055191B4" w14:textId="77777777" w:rsidR="009B7DDE" w:rsidRPr="006130F5" w:rsidRDefault="009B7DDE" w:rsidP="009B7DDE">
      <w:pPr>
        <w:rPr>
          <w:rFonts w:asciiTheme="majorHAnsi" w:hAnsiTheme="majorHAnsi" w:cs="Calibri Bold Italic"/>
        </w:rPr>
      </w:pPr>
    </w:p>
    <w:p w14:paraId="254F5BBE" w14:textId="10CFF4FD" w:rsidR="009B7DDE" w:rsidRPr="00186B3B" w:rsidRDefault="009B7DDE" w:rsidP="009B7DDE">
      <w:pPr>
        <w:rPr>
          <w:rFonts w:asciiTheme="majorHAnsi" w:hAnsiTheme="majorHAnsi" w:cs="Calibri Bold Italic"/>
          <w:b/>
        </w:rPr>
      </w:pPr>
    </w:p>
    <w:p w14:paraId="67F27B00" w14:textId="77777777" w:rsidR="009B7DDE" w:rsidRPr="006130F5" w:rsidRDefault="009B7DDE">
      <w:pPr>
        <w:rPr>
          <w:rFonts w:asciiTheme="majorHAnsi" w:hAnsiTheme="majorHAnsi"/>
        </w:rPr>
      </w:pPr>
    </w:p>
    <w:p w14:paraId="5ACCFEA3" w14:textId="2752A2DE" w:rsidR="009B7DDE" w:rsidRPr="006130F5" w:rsidRDefault="009B7DDE" w:rsidP="009B7DDE">
      <w:pPr>
        <w:rPr>
          <w:rFonts w:asciiTheme="majorHAnsi" w:hAnsiTheme="majorHAnsi" w:cs="Calibri Bold Italic"/>
          <w:b/>
        </w:rPr>
      </w:pPr>
      <w:r w:rsidRPr="006130F5">
        <w:rPr>
          <w:rFonts w:asciiTheme="majorHAnsi" w:hAnsiTheme="majorHAnsi" w:cs="Calibri Bold Italic"/>
          <w:b/>
        </w:rPr>
        <w:t>Administration</w:t>
      </w:r>
    </w:p>
    <w:p w14:paraId="283EDB0B" w14:textId="77777777" w:rsidR="009B7DDE" w:rsidRPr="006130F5" w:rsidRDefault="009B7DDE" w:rsidP="009B7DDE">
      <w:pPr>
        <w:rPr>
          <w:rFonts w:asciiTheme="majorHAnsi" w:hAnsiTheme="majorHAnsi" w:cs="Calibri Bold Italic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938"/>
      </w:tblGrid>
      <w:tr w:rsidR="009B7DDE" w:rsidRPr="006130F5" w14:paraId="5C9010BB" w14:textId="77777777" w:rsidTr="009B7DDE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271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7E2" w14:textId="0226FA2D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To set up UN Logistical Hub in Mariupol</w:t>
            </w:r>
          </w:p>
        </w:tc>
      </w:tr>
      <w:tr w:rsidR="009B7DDE" w:rsidRPr="006130F5" w14:paraId="377D1109" w14:textId="77777777" w:rsidTr="009B7DD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8A7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65AB" w14:textId="6EF05D86" w:rsidR="009B7DDE" w:rsidRPr="006130F5" w:rsidRDefault="00AA21F0" w:rsidP="00AA21F0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To visualize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Admin 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SOPs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on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 MFA procedures, vehicles registration, customs clearance etc. </w:t>
            </w:r>
            <w:r w:rsidR="00F87B4E">
              <w:rPr>
                <w:rFonts w:asciiTheme="majorHAnsi" w:eastAsia="Times New Roman" w:hAnsiTheme="majorHAnsi" w:cs="Times New Roman"/>
                <w:color w:val="000000"/>
              </w:rPr>
              <w:t xml:space="preserve"> by the end of year.</w:t>
            </w:r>
          </w:p>
        </w:tc>
      </w:tr>
      <w:tr w:rsidR="009B7DDE" w:rsidRPr="006130F5" w14:paraId="30CCDC40" w14:textId="77777777" w:rsidTr="009B7DDE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DC9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C7DB" w14:textId="2972DF72" w:rsidR="009B7DDE" w:rsidRPr="006130F5" w:rsidRDefault="00F87B4E" w:rsidP="00F87B4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UNDP Security budget, administrated and utilized efficiently – by the end of year.</w:t>
            </w:r>
          </w:p>
        </w:tc>
      </w:tr>
      <w:tr w:rsidR="009B7DDE" w:rsidRPr="006130F5" w14:paraId="49B664D4" w14:textId="77777777" w:rsidTr="009B7DD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5DD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F51E" w14:textId="18FBEE5E" w:rsidR="009B7DDE" w:rsidRPr="006130F5" w:rsidRDefault="00D155C3" w:rsidP="00D155C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To c</w:t>
            </w:r>
            <w:r w:rsidR="00B12073">
              <w:rPr>
                <w:rFonts w:asciiTheme="majorHAnsi" w:eastAsia="Times New Roman" w:hAnsiTheme="majorHAnsi" w:cs="Times New Roman"/>
                <w:color w:val="000000"/>
              </w:rPr>
              <w:t>reate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the system of 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Car </w:t>
            </w:r>
            <w:proofErr w:type="gramStart"/>
            <w:r w:rsidR="00B12073"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>ooling</w:t>
            </w:r>
            <w:r w:rsidR="00B12073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in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cooperation </w:t>
            </w:r>
            <w:r w:rsidR="00B12073">
              <w:rPr>
                <w:rFonts w:asciiTheme="majorHAnsi" w:eastAsia="Times New Roman" w:hAnsiTheme="majorHAnsi" w:cs="Times New Roman"/>
                <w:color w:val="000000"/>
              </w:rPr>
              <w:t>with UNDP projects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F87B4E">
              <w:rPr>
                <w:rFonts w:asciiTheme="majorHAnsi" w:eastAsia="Times New Roman" w:hAnsiTheme="majorHAnsi" w:cs="Times New Roman"/>
                <w:color w:val="000000"/>
              </w:rPr>
              <w:t>by the end of year.</w:t>
            </w:r>
          </w:p>
        </w:tc>
      </w:tr>
      <w:tr w:rsidR="009B7DDE" w:rsidRPr="006130F5" w14:paraId="66046C57" w14:textId="77777777" w:rsidTr="009B7DDE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644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A2F5" w14:textId="77AE4EBC" w:rsidR="009B7DDE" w:rsidRPr="006130F5" w:rsidRDefault="00D155C3" w:rsidP="00D155C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To arrange regular trainings 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>for projects and assistants in territories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on various Operational issues</w:t>
            </w:r>
            <w:r w:rsidR="00F87B4E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to continue t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>raining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s for drivers on</w:t>
            </w:r>
            <w:r w:rsidR="00F87B4E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>safe and secure driving;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and further improvement of </w:t>
            </w:r>
            <w:r w:rsidR="009B7DDE" w:rsidRPr="006130F5">
              <w:rPr>
                <w:rFonts w:asciiTheme="majorHAnsi" w:eastAsia="Times New Roman" w:hAnsiTheme="majorHAnsi" w:cs="Times New Roman"/>
                <w:color w:val="000000"/>
              </w:rPr>
              <w:t xml:space="preserve">English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language skills .</w:t>
            </w:r>
          </w:p>
        </w:tc>
      </w:tr>
      <w:tr w:rsidR="009B7DDE" w:rsidRPr="006130F5" w14:paraId="39BA55E0" w14:textId="77777777" w:rsidTr="008A231B">
        <w:trPr>
          <w:trHeight w:val="6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F8E" w14:textId="77777777" w:rsidR="009B7DDE" w:rsidRPr="006130F5" w:rsidRDefault="009B7DDE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130F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2E48" w14:textId="00AA728C" w:rsidR="009B7DDE" w:rsidRPr="006130F5" w:rsidRDefault="00324BE3" w:rsidP="00324BE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To update  Travel section under Admin Unit at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Sharepoint</w:t>
            </w:r>
            <w:proofErr w:type="spellEnd"/>
            <w:r w:rsidR="00D155C3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AA21F0" w:rsidRPr="006130F5" w14:paraId="5DD83B4B" w14:textId="77777777" w:rsidTr="009B7DDE">
        <w:trPr>
          <w:trHeight w:val="6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DD71" w14:textId="77777777" w:rsidR="00AA21F0" w:rsidRPr="006130F5" w:rsidRDefault="00AA21F0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1A35" w14:textId="46C1A834" w:rsidR="00AA21F0" w:rsidRPr="006130F5" w:rsidRDefault="00AA21F0" w:rsidP="009B7DD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Inventory and update of Admin Section at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Sharepoint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</w:tr>
    </w:tbl>
    <w:p w14:paraId="1366BA1B" w14:textId="13F4568E" w:rsidR="006130F5" w:rsidRPr="006130F5" w:rsidRDefault="006130F5" w:rsidP="009B7DDE">
      <w:pPr>
        <w:rPr>
          <w:rFonts w:asciiTheme="majorHAnsi" w:hAnsiTheme="majorHAnsi"/>
          <w:b/>
        </w:rPr>
      </w:pPr>
    </w:p>
    <w:p w14:paraId="4E23F96C" w14:textId="6B7CEEED" w:rsidR="009B7DDE" w:rsidRPr="006130F5" w:rsidRDefault="0013647E" w:rsidP="009B7DDE">
      <w:p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lastRenderedPageBreak/>
        <w:t>ICT</w:t>
      </w:r>
      <w:r w:rsidR="008A231B">
        <w:rPr>
          <w:rFonts w:asciiTheme="majorHAnsi" w:hAnsiTheme="majorHAnsi"/>
          <w:b/>
        </w:rPr>
        <w:t xml:space="preserve"> Team</w:t>
      </w:r>
    </w:p>
    <w:p w14:paraId="747855D5" w14:textId="77777777" w:rsidR="0013647E" w:rsidRPr="006130F5" w:rsidRDefault="0013647E" w:rsidP="009B7DDE">
      <w:pPr>
        <w:rPr>
          <w:rFonts w:asciiTheme="majorHAnsi" w:hAnsiTheme="majorHAnsi"/>
          <w:b/>
        </w:rPr>
      </w:pPr>
    </w:p>
    <w:p w14:paraId="4781BE92" w14:textId="0E3A642A" w:rsidR="0013647E" w:rsidRPr="006130F5" w:rsidRDefault="00EB65E8" w:rsidP="0013647E">
      <w:pPr>
        <w:pStyle w:val="a4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Expand and optimize ICT infrastructure in order to ensure reliable services provision</w:t>
      </w:r>
      <w:r w:rsidR="00025B8E">
        <w:rPr>
          <w:rFonts w:asciiTheme="majorHAnsi" w:hAnsiTheme="majorHAnsi"/>
        </w:rPr>
        <w:t xml:space="preserve"> by the end of year.</w:t>
      </w:r>
    </w:p>
    <w:p w14:paraId="383EF557" w14:textId="3C1E340B" w:rsidR="0013647E" w:rsidRPr="006130F5" w:rsidRDefault="0013647E" w:rsidP="0013647E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 xml:space="preserve">Development and implementation of </w:t>
      </w:r>
      <w:r w:rsidR="00675252">
        <w:rPr>
          <w:rFonts w:asciiTheme="majorHAnsi" w:hAnsiTheme="majorHAnsi"/>
        </w:rPr>
        <w:t xml:space="preserve">new office </w:t>
      </w:r>
      <w:r w:rsidRPr="006130F5">
        <w:rPr>
          <w:rFonts w:asciiTheme="majorHAnsi" w:hAnsiTheme="majorHAnsi"/>
        </w:rPr>
        <w:t xml:space="preserve">productivity tools </w:t>
      </w:r>
      <w:r w:rsidR="00675252">
        <w:rPr>
          <w:rFonts w:asciiTheme="majorHAnsi" w:hAnsiTheme="majorHAnsi"/>
        </w:rPr>
        <w:t>to support new and existing business processes and workflows</w:t>
      </w:r>
      <w:r w:rsidR="00025B8E">
        <w:rPr>
          <w:rFonts w:asciiTheme="majorHAnsi" w:hAnsiTheme="majorHAnsi"/>
        </w:rPr>
        <w:t>, by the end of year.</w:t>
      </w:r>
    </w:p>
    <w:p w14:paraId="4D75E3BC" w14:textId="28894FC9" w:rsidR="007470E7" w:rsidRPr="006130F5" w:rsidRDefault="007470E7" w:rsidP="0013647E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High quality support to end users of ICT services</w:t>
      </w:r>
      <w:r w:rsidR="00025B8E">
        <w:rPr>
          <w:rFonts w:asciiTheme="majorHAnsi" w:hAnsiTheme="majorHAnsi"/>
        </w:rPr>
        <w:t xml:space="preserve"> on going.</w:t>
      </w:r>
    </w:p>
    <w:p w14:paraId="3EAE798A" w14:textId="77777777" w:rsidR="007470E7" w:rsidRPr="006130F5" w:rsidRDefault="007470E7" w:rsidP="007470E7">
      <w:pPr>
        <w:rPr>
          <w:rFonts w:asciiTheme="majorHAnsi" w:hAnsiTheme="majorHAnsi"/>
        </w:rPr>
      </w:pPr>
    </w:p>
    <w:p w14:paraId="079E2F5F" w14:textId="77777777" w:rsidR="007470E7" w:rsidRPr="006130F5" w:rsidRDefault="007470E7" w:rsidP="007470E7">
      <w:pPr>
        <w:rPr>
          <w:rFonts w:asciiTheme="majorHAnsi" w:hAnsiTheme="majorHAnsi"/>
          <w:b/>
        </w:rPr>
      </w:pPr>
    </w:p>
    <w:p w14:paraId="7868A22E" w14:textId="77777777" w:rsidR="0013647E" w:rsidRPr="006130F5" w:rsidRDefault="0013647E" w:rsidP="0013647E">
      <w:pPr>
        <w:rPr>
          <w:rFonts w:asciiTheme="majorHAnsi" w:hAnsiTheme="majorHAnsi"/>
          <w:b/>
        </w:rPr>
      </w:pPr>
    </w:p>
    <w:p w14:paraId="7C3AABE5" w14:textId="5F880B76" w:rsidR="0013647E" w:rsidRPr="006130F5" w:rsidRDefault="0013647E" w:rsidP="0013647E">
      <w:p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FINANCE</w:t>
      </w:r>
      <w:r w:rsidR="008A231B">
        <w:rPr>
          <w:rFonts w:asciiTheme="majorHAnsi" w:hAnsiTheme="majorHAnsi"/>
          <w:b/>
        </w:rPr>
        <w:t xml:space="preserve"> Team</w:t>
      </w:r>
    </w:p>
    <w:p w14:paraId="71E17DCE" w14:textId="77777777" w:rsidR="0013647E" w:rsidRPr="006130F5" w:rsidRDefault="0013647E" w:rsidP="0013647E">
      <w:pPr>
        <w:rPr>
          <w:rFonts w:asciiTheme="majorHAnsi" w:hAnsiTheme="majorHAnsi"/>
          <w:b/>
        </w:rPr>
      </w:pPr>
    </w:p>
    <w:p w14:paraId="1F6D276C" w14:textId="36C6A81D" w:rsidR="0013647E" w:rsidRPr="006130F5" w:rsidRDefault="0013647E" w:rsidP="0013647E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Revision of SOPs to optimize and smooth processes</w:t>
      </w:r>
      <w:r w:rsidR="00025B8E">
        <w:rPr>
          <w:rFonts w:asciiTheme="majorHAnsi" w:hAnsiTheme="majorHAnsi"/>
        </w:rPr>
        <w:t xml:space="preserve"> by </w:t>
      </w:r>
      <w:proofErr w:type="spellStart"/>
      <w:r w:rsidR="00025B8E">
        <w:rPr>
          <w:rFonts w:asciiTheme="majorHAnsi" w:hAnsiTheme="majorHAnsi"/>
        </w:rPr>
        <w:t>mid year</w:t>
      </w:r>
      <w:proofErr w:type="spellEnd"/>
      <w:r w:rsidR="00025B8E">
        <w:rPr>
          <w:rFonts w:asciiTheme="majorHAnsi" w:hAnsiTheme="majorHAnsi"/>
        </w:rPr>
        <w:t>.</w:t>
      </w:r>
    </w:p>
    <w:p w14:paraId="601EDF07" w14:textId="60970F3C" w:rsidR="00DF221A" w:rsidRPr="006130F5" w:rsidRDefault="007470E7" w:rsidP="00DF221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Moving to paperless purchase to payment process</w:t>
      </w:r>
      <w:r w:rsidR="00025B8E">
        <w:rPr>
          <w:rFonts w:asciiTheme="majorHAnsi" w:hAnsiTheme="majorHAnsi"/>
        </w:rPr>
        <w:t xml:space="preserve"> by the end of year (Office </w:t>
      </w:r>
      <w:r w:rsidR="00030873">
        <w:rPr>
          <w:rFonts w:asciiTheme="majorHAnsi" w:hAnsiTheme="majorHAnsi"/>
        </w:rPr>
        <w:t>Greening</w:t>
      </w:r>
      <w:r w:rsidR="00025B8E">
        <w:rPr>
          <w:rFonts w:asciiTheme="majorHAnsi" w:hAnsiTheme="majorHAnsi"/>
        </w:rPr>
        <w:t>)</w:t>
      </w:r>
    </w:p>
    <w:p w14:paraId="698756C2" w14:textId="00163A14" w:rsidR="00DF221A" w:rsidRPr="006130F5" w:rsidRDefault="00DF221A" w:rsidP="00DF221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Launch of Atlas-to-Client Bank system for pilot projects</w:t>
      </w:r>
      <w:r w:rsidR="00025B8E">
        <w:rPr>
          <w:rFonts w:asciiTheme="majorHAnsi" w:hAnsiTheme="majorHAnsi"/>
        </w:rPr>
        <w:t>, first quarter.</w:t>
      </w:r>
    </w:p>
    <w:p w14:paraId="081841EC" w14:textId="6FBECCD5" w:rsidR="00DF221A" w:rsidRPr="006130F5" w:rsidRDefault="00DF221A" w:rsidP="00DF221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Payee notification system</w:t>
      </w:r>
      <w:r w:rsidR="00025B8E">
        <w:rPr>
          <w:rFonts w:asciiTheme="majorHAnsi" w:hAnsiTheme="majorHAnsi"/>
        </w:rPr>
        <w:t>, in cooperation with ICT.</w:t>
      </w:r>
    </w:p>
    <w:p w14:paraId="45BD7512" w14:textId="05C4F0BC" w:rsidR="007470E7" w:rsidRPr="006130F5" w:rsidRDefault="00DF221A" w:rsidP="00DF221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Transfer from client-bank to online banking</w:t>
      </w:r>
      <w:r w:rsidR="00025B8E">
        <w:rPr>
          <w:rFonts w:asciiTheme="majorHAnsi" w:hAnsiTheme="majorHAnsi"/>
        </w:rPr>
        <w:t xml:space="preserve">, </w:t>
      </w:r>
      <w:proofErr w:type="spellStart"/>
      <w:r w:rsidR="00025B8E">
        <w:rPr>
          <w:rFonts w:asciiTheme="majorHAnsi" w:hAnsiTheme="majorHAnsi"/>
        </w:rPr>
        <w:t>mid year</w:t>
      </w:r>
      <w:proofErr w:type="spellEnd"/>
      <w:r w:rsidR="00025B8E">
        <w:rPr>
          <w:rFonts w:asciiTheme="majorHAnsi" w:hAnsiTheme="majorHAnsi"/>
        </w:rPr>
        <w:t>.</w:t>
      </w:r>
    </w:p>
    <w:p w14:paraId="31C6410F" w14:textId="6F540608" w:rsidR="00DF221A" w:rsidRPr="006130F5" w:rsidRDefault="00DF221A" w:rsidP="00DF221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130F5">
        <w:rPr>
          <w:rFonts w:asciiTheme="majorHAnsi" w:hAnsiTheme="majorHAnsi"/>
        </w:rPr>
        <w:t>Setup of web-based/Share point for submission of VAT refund request for International personnel and sister agencies</w:t>
      </w:r>
      <w:r w:rsidR="00025B8E">
        <w:rPr>
          <w:rFonts w:asciiTheme="majorHAnsi" w:hAnsiTheme="majorHAnsi"/>
        </w:rPr>
        <w:t xml:space="preserve"> by the end of year.</w:t>
      </w:r>
    </w:p>
    <w:p w14:paraId="1DBAB611" w14:textId="0578416B" w:rsidR="00DF221A" w:rsidRPr="006130F5" w:rsidRDefault="00DF221A" w:rsidP="00DF221A">
      <w:pPr>
        <w:pStyle w:val="a4"/>
        <w:ind w:left="360"/>
        <w:rPr>
          <w:rFonts w:asciiTheme="majorHAnsi" w:hAnsiTheme="majorHAnsi"/>
        </w:rPr>
      </w:pPr>
      <w:r w:rsidRPr="006130F5">
        <w:rPr>
          <w:rFonts w:asciiTheme="majorHAnsi" w:hAnsiTheme="majorHAnsi"/>
        </w:rPr>
        <w:t>7.</w:t>
      </w:r>
      <w:r w:rsidRPr="006130F5">
        <w:rPr>
          <w:rFonts w:asciiTheme="majorHAnsi" w:hAnsiTheme="majorHAnsi"/>
        </w:rPr>
        <w:tab/>
        <w:t>Review of SOPs in close cooperation with other operations units</w:t>
      </w:r>
      <w:r w:rsidR="00025B8E">
        <w:rPr>
          <w:rFonts w:asciiTheme="majorHAnsi" w:hAnsiTheme="majorHAnsi"/>
        </w:rPr>
        <w:t xml:space="preserve"> by </w:t>
      </w:r>
      <w:proofErr w:type="spellStart"/>
      <w:r w:rsidR="00025B8E">
        <w:rPr>
          <w:rFonts w:asciiTheme="majorHAnsi" w:hAnsiTheme="majorHAnsi"/>
        </w:rPr>
        <w:t>mid year</w:t>
      </w:r>
      <w:proofErr w:type="spellEnd"/>
      <w:r w:rsidR="00025B8E">
        <w:rPr>
          <w:rFonts w:asciiTheme="majorHAnsi" w:hAnsiTheme="majorHAnsi"/>
        </w:rPr>
        <w:t>.</w:t>
      </w:r>
    </w:p>
    <w:p w14:paraId="1EE766F2" w14:textId="7172578C" w:rsidR="00DF221A" w:rsidRPr="006130F5" w:rsidRDefault="00DF221A" w:rsidP="00DF221A">
      <w:pPr>
        <w:pStyle w:val="a4"/>
        <w:ind w:left="360"/>
        <w:rPr>
          <w:rFonts w:asciiTheme="majorHAnsi" w:hAnsiTheme="majorHAnsi"/>
        </w:rPr>
      </w:pPr>
      <w:r w:rsidRPr="006130F5">
        <w:rPr>
          <w:rFonts w:asciiTheme="majorHAnsi" w:hAnsiTheme="majorHAnsi"/>
        </w:rPr>
        <w:t>8.</w:t>
      </w:r>
      <w:r w:rsidRPr="006130F5">
        <w:rPr>
          <w:rFonts w:asciiTheme="majorHAnsi" w:hAnsiTheme="majorHAnsi"/>
        </w:rPr>
        <w:tab/>
        <w:t>Regular trainings on payment processes for project personnel</w:t>
      </w:r>
      <w:r w:rsidR="00025B8E">
        <w:rPr>
          <w:rFonts w:asciiTheme="majorHAnsi" w:hAnsiTheme="majorHAnsi"/>
        </w:rPr>
        <w:t xml:space="preserve"> on going.</w:t>
      </w:r>
    </w:p>
    <w:p w14:paraId="398E1D98" w14:textId="4A95801B" w:rsidR="0013647E" w:rsidRPr="006130F5" w:rsidRDefault="00DF221A" w:rsidP="00DF221A">
      <w:pPr>
        <w:pStyle w:val="a4"/>
        <w:ind w:left="360"/>
        <w:rPr>
          <w:rFonts w:asciiTheme="majorHAnsi" w:hAnsiTheme="majorHAnsi"/>
        </w:rPr>
      </w:pPr>
      <w:r w:rsidRPr="006130F5">
        <w:rPr>
          <w:rFonts w:asciiTheme="majorHAnsi" w:hAnsiTheme="majorHAnsi"/>
        </w:rPr>
        <w:t>9.</w:t>
      </w:r>
      <w:r w:rsidRPr="006130F5">
        <w:rPr>
          <w:rFonts w:asciiTheme="majorHAnsi" w:hAnsiTheme="majorHAnsi"/>
        </w:rPr>
        <w:tab/>
        <w:t xml:space="preserve">Setup of web-based guidelines/ </w:t>
      </w:r>
      <w:proofErr w:type="spellStart"/>
      <w:r w:rsidRPr="006130F5">
        <w:rPr>
          <w:rFonts w:asciiTheme="majorHAnsi" w:hAnsiTheme="majorHAnsi"/>
        </w:rPr>
        <w:t>HelpDesk</w:t>
      </w:r>
      <w:proofErr w:type="spellEnd"/>
      <w:r w:rsidR="00025B8E">
        <w:rPr>
          <w:rFonts w:asciiTheme="majorHAnsi" w:hAnsiTheme="majorHAnsi"/>
        </w:rPr>
        <w:t xml:space="preserve"> by the end of year.</w:t>
      </w:r>
    </w:p>
    <w:p w14:paraId="5798C042" w14:textId="77777777" w:rsidR="00DF221A" w:rsidRPr="006130F5" w:rsidRDefault="00DF221A" w:rsidP="009B7DDE">
      <w:pPr>
        <w:rPr>
          <w:rFonts w:asciiTheme="majorHAnsi" w:hAnsiTheme="majorHAnsi"/>
        </w:rPr>
      </w:pPr>
    </w:p>
    <w:p w14:paraId="557D7B1B" w14:textId="77777777" w:rsidR="00DF221A" w:rsidRPr="006130F5" w:rsidRDefault="00DF221A" w:rsidP="009B7DDE">
      <w:pPr>
        <w:rPr>
          <w:rFonts w:asciiTheme="majorHAnsi" w:hAnsiTheme="majorHAnsi"/>
          <w:b/>
        </w:rPr>
      </w:pPr>
    </w:p>
    <w:p w14:paraId="012CA95A" w14:textId="77777777" w:rsidR="008A231B" w:rsidRDefault="008A231B" w:rsidP="009B7DDE">
      <w:pPr>
        <w:rPr>
          <w:rFonts w:asciiTheme="majorHAnsi" w:hAnsiTheme="majorHAnsi"/>
          <w:b/>
        </w:rPr>
      </w:pPr>
    </w:p>
    <w:p w14:paraId="6F9E20FD" w14:textId="2064712A" w:rsidR="007470E7" w:rsidRPr="006130F5" w:rsidRDefault="007470E7" w:rsidP="009B7DDE">
      <w:pPr>
        <w:rPr>
          <w:rFonts w:asciiTheme="majorHAnsi" w:hAnsiTheme="majorHAnsi"/>
          <w:b/>
        </w:rPr>
      </w:pPr>
      <w:r w:rsidRPr="006130F5">
        <w:rPr>
          <w:rFonts w:asciiTheme="majorHAnsi" w:hAnsiTheme="majorHAnsi"/>
          <w:b/>
        </w:rPr>
        <w:t>Management</w:t>
      </w:r>
    </w:p>
    <w:p w14:paraId="4856176C" w14:textId="77777777" w:rsidR="007470E7" w:rsidRPr="006130F5" w:rsidRDefault="007470E7" w:rsidP="009B7DDE">
      <w:pPr>
        <w:rPr>
          <w:rFonts w:asciiTheme="majorHAnsi" w:hAnsiTheme="majorHAnsi"/>
          <w:b/>
        </w:rPr>
      </w:pPr>
    </w:p>
    <w:p w14:paraId="29CD68CC" w14:textId="4BF75996" w:rsidR="007470E7" w:rsidRPr="006130F5" w:rsidRDefault="00CF59BA" w:rsidP="00CF59BA">
      <w:pPr>
        <w:pStyle w:val="a4"/>
        <w:numPr>
          <w:ilvl w:val="0"/>
          <w:numId w:val="5"/>
        </w:numPr>
        <w:rPr>
          <w:rFonts w:asciiTheme="majorHAnsi" w:hAnsiTheme="majorHAnsi" w:cs="Calibri"/>
        </w:rPr>
      </w:pPr>
      <w:r w:rsidRPr="006130F5">
        <w:rPr>
          <w:rFonts w:asciiTheme="majorHAnsi" w:hAnsiTheme="majorHAnsi" w:cs="Calibri"/>
        </w:rPr>
        <w:t>Create an environment that is cohesive and motivates staff members to further self-development, efficiency and effectiveness in daily operations.</w:t>
      </w:r>
    </w:p>
    <w:p w14:paraId="76D41C7C" w14:textId="61929B1E" w:rsidR="00AE1F96" w:rsidRPr="006130F5" w:rsidRDefault="00AE1F96" w:rsidP="00AE1F9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hAnsiTheme="majorHAnsi" w:cs="Times"/>
        </w:rPr>
      </w:pPr>
      <w:r w:rsidRPr="006130F5">
        <w:rPr>
          <w:rFonts w:asciiTheme="majorHAnsi" w:hAnsiTheme="majorHAnsi" w:cs="Times"/>
        </w:rPr>
        <w:t>Use reporting lines, span of control, clarity of roles and responsibilities and position levels to promote accountability, transparency and cost efficiency</w:t>
      </w:r>
      <w:r w:rsidR="00186B3B">
        <w:rPr>
          <w:rFonts w:asciiTheme="majorHAnsi" w:hAnsiTheme="majorHAnsi" w:cs="Times"/>
        </w:rPr>
        <w:t>.</w:t>
      </w:r>
      <w:r w:rsidRPr="006130F5">
        <w:rPr>
          <w:rFonts w:ascii="MS Gothic" w:hAnsi="MS Gothic" w:cs="MS Gothic"/>
        </w:rPr>
        <w:t> </w:t>
      </w:r>
    </w:p>
    <w:p w14:paraId="204AD818" w14:textId="77777777" w:rsidR="00CF59BA" w:rsidRPr="006130F5" w:rsidRDefault="00CF59BA" w:rsidP="00CF59BA">
      <w:pPr>
        <w:pStyle w:val="a4"/>
        <w:rPr>
          <w:rFonts w:asciiTheme="majorHAnsi" w:hAnsiTheme="majorHAnsi"/>
        </w:rPr>
      </w:pPr>
    </w:p>
    <w:p w14:paraId="4F40653B" w14:textId="77777777" w:rsidR="0013647E" w:rsidRPr="006130F5" w:rsidRDefault="0013647E" w:rsidP="009B7DDE">
      <w:pPr>
        <w:rPr>
          <w:rFonts w:asciiTheme="majorHAnsi" w:hAnsiTheme="majorHAnsi"/>
        </w:rPr>
      </w:pPr>
    </w:p>
    <w:sectPr w:rsidR="0013647E" w:rsidRPr="006130F5" w:rsidSect="003E2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E63C3"/>
    <w:multiLevelType w:val="hybridMultilevel"/>
    <w:tmpl w:val="5D28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239"/>
    <w:multiLevelType w:val="hybridMultilevel"/>
    <w:tmpl w:val="056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AE5"/>
    <w:multiLevelType w:val="hybridMultilevel"/>
    <w:tmpl w:val="1272F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8C4"/>
    <w:multiLevelType w:val="hybridMultilevel"/>
    <w:tmpl w:val="7E0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5FC"/>
    <w:multiLevelType w:val="hybridMultilevel"/>
    <w:tmpl w:val="93EE99FC"/>
    <w:lvl w:ilvl="0" w:tplc="CC2085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C2705"/>
    <w:multiLevelType w:val="multilevel"/>
    <w:tmpl w:val="232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335DC0"/>
    <w:multiLevelType w:val="hybridMultilevel"/>
    <w:tmpl w:val="3154E472"/>
    <w:lvl w:ilvl="0" w:tplc="B050A4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87"/>
    <w:rsid w:val="00025B8E"/>
    <w:rsid w:val="00030873"/>
    <w:rsid w:val="000D573A"/>
    <w:rsid w:val="001244EA"/>
    <w:rsid w:val="00136326"/>
    <w:rsid w:val="0013647E"/>
    <w:rsid w:val="00186B3B"/>
    <w:rsid w:val="00234578"/>
    <w:rsid w:val="00324BE3"/>
    <w:rsid w:val="003E2D3C"/>
    <w:rsid w:val="00444C85"/>
    <w:rsid w:val="004C7080"/>
    <w:rsid w:val="004E30E4"/>
    <w:rsid w:val="004E7862"/>
    <w:rsid w:val="00572120"/>
    <w:rsid w:val="005D3D5F"/>
    <w:rsid w:val="005E3A3F"/>
    <w:rsid w:val="006130F5"/>
    <w:rsid w:val="006431A8"/>
    <w:rsid w:val="00675252"/>
    <w:rsid w:val="00683F9D"/>
    <w:rsid w:val="006A60B3"/>
    <w:rsid w:val="007470E7"/>
    <w:rsid w:val="007949B9"/>
    <w:rsid w:val="008511D7"/>
    <w:rsid w:val="008A231B"/>
    <w:rsid w:val="008D39CC"/>
    <w:rsid w:val="00927E44"/>
    <w:rsid w:val="009B7DDE"/>
    <w:rsid w:val="009D27C0"/>
    <w:rsid w:val="00A30E50"/>
    <w:rsid w:val="00AA21F0"/>
    <w:rsid w:val="00AE1F96"/>
    <w:rsid w:val="00B12073"/>
    <w:rsid w:val="00C72159"/>
    <w:rsid w:val="00CF59BA"/>
    <w:rsid w:val="00D155C3"/>
    <w:rsid w:val="00DF221A"/>
    <w:rsid w:val="00EB65E8"/>
    <w:rsid w:val="00F87B4E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6F7D6"/>
  <w14:defaultImageDpi w14:val="300"/>
  <w15:docId w15:val="{39F637F9-875C-4EFA-9E23-119A050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3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9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A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A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2017-01-11T09:00:00+00:00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1691</Value>
      <Value>1110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Project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</TermName>
          <TermId xmlns="http://schemas.microsoft.com/office/infopath/2007/PartnerControls">ac2a8763-b8b1-4ebb-b99d-0d83724bc392</TermId>
        </TermInfo>
      </Terms>
    </gc6531b704974d528487414686b72f6f>
    <_dlc_DocId xmlns="f1161f5b-24a3-4c2d-bc81-44cb9325e8ee">ATLASPDC-4-58915</_dlc_DocId>
    <_dlc_DocIdUrl xmlns="f1161f5b-24a3-4c2d-bc81-44cb9325e8ee">
      <Url>https://info.undp.org/docs/pdc/_layouts/DocIdRedir.aspx?ID=ATLASPDC-4-58915</Url>
      <Description>ATLASPDC-4-58915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1159F7C6-11E8-4D65-B1B8-F808A9C2184E}"/>
</file>

<file path=customXml/itemProps2.xml><?xml version="1.0" encoding="utf-8"?>
<ds:datastoreItem xmlns:ds="http://schemas.openxmlformats.org/officeDocument/2006/customXml" ds:itemID="{B6BCA12A-9C7D-49A2-B1A2-CA24DFA45B08}"/>
</file>

<file path=customXml/itemProps3.xml><?xml version="1.0" encoding="utf-8"?>
<ds:datastoreItem xmlns:ds="http://schemas.openxmlformats.org/officeDocument/2006/customXml" ds:itemID="{A1ECB7C3-746C-4110-B3C2-090ABB53205D}"/>
</file>

<file path=customXml/itemProps4.xml><?xml version="1.0" encoding="utf-8"?>
<ds:datastoreItem xmlns:ds="http://schemas.openxmlformats.org/officeDocument/2006/customXml" ds:itemID="{32B31107-861F-4753-8898-B7B8E2E92EE5}"/>
</file>

<file path=customXml/itemProps5.xml><?xml version="1.0" encoding="utf-8"?>
<ds:datastoreItem xmlns:ds="http://schemas.openxmlformats.org/officeDocument/2006/customXml" ds:itemID="{344E22EE-93FF-4168-9AAE-59914A140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Brige</dc:creator>
  <cp:lastModifiedBy>Olena Novobranets</cp:lastModifiedBy>
  <cp:revision>2</cp:revision>
  <dcterms:created xsi:type="dcterms:W3CDTF">2017-01-11T08:53:00Z</dcterms:created>
  <dcterms:modified xsi:type="dcterms:W3CDTF">2017-01-11T08:53:00Z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1691;#UKR|ac2a8763-b8b1-4ebb-b99d-0d83724bc392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d24cd304-fcf3-462b-ad33-09b58220d485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